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5A7E" w14:textId="20C277B1" w:rsidR="000A6E64" w:rsidRDefault="005C0F09" w:rsidP="004D1D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lang w:eastAsia="en-GB"/>
        </w:rPr>
        <w:t xml:space="preserve">                                 </w:t>
      </w:r>
      <w:r>
        <w:rPr>
          <w:rFonts w:ascii="Arial" w:hAnsi="Arial" w:cs="Arial"/>
          <w:b/>
          <w:noProof/>
          <w:lang w:eastAsia="en-GB"/>
        </w:rPr>
        <w:t xml:space="preserve">                      </w:t>
      </w:r>
    </w:p>
    <w:p w14:paraId="55E74E9B" w14:textId="243F0ED8" w:rsidR="004D1DDD" w:rsidRDefault="00466719" w:rsidP="004D1D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466719">
        <w:rPr>
          <w:rFonts w:ascii="Arial" w:eastAsia="Arial" w:hAnsi="Arial" w:cs="Times New Roman"/>
          <w:noProof/>
        </w:rPr>
        <w:drawing>
          <wp:inline distT="0" distB="0" distL="0" distR="0" wp14:anchorId="2229477E" wp14:editId="24A86A24">
            <wp:extent cx="1990725" cy="1762125"/>
            <wp:effectExtent l="0" t="0" r="9525" b="9525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C978" w14:textId="5EBB1902" w:rsidR="00510A3B" w:rsidRDefault="00510A3B" w:rsidP="004D1D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14:paraId="520B85F6" w14:textId="77777777" w:rsidR="00510A3B" w:rsidRDefault="00510A3B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56"/>
          <w:szCs w:val="56"/>
        </w:rPr>
      </w:pPr>
    </w:p>
    <w:p w14:paraId="149E5439" w14:textId="0D7E5834" w:rsidR="000944DE" w:rsidRPr="0071749C" w:rsidRDefault="4D192410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52"/>
          <w:szCs w:val="52"/>
          <w:u w:val="single"/>
        </w:rPr>
      </w:pPr>
      <w:r w:rsidRPr="1D4365D3">
        <w:rPr>
          <w:rFonts w:eastAsiaTheme="minorEastAsia"/>
          <w:b/>
          <w:bCs/>
          <w:sz w:val="52"/>
          <w:szCs w:val="52"/>
          <w:u w:val="single"/>
        </w:rPr>
        <w:t>The Forge</w:t>
      </w:r>
      <w:r w:rsidR="56D7FA5C" w:rsidRPr="1D4365D3">
        <w:rPr>
          <w:rFonts w:eastAsiaTheme="minorEastAsia"/>
          <w:b/>
          <w:bCs/>
          <w:sz w:val="52"/>
          <w:szCs w:val="52"/>
          <w:u w:val="single"/>
        </w:rPr>
        <w:t xml:space="preserve"> School</w:t>
      </w:r>
    </w:p>
    <w:p w14:paraId="5C2D75E5" w14:textId="1B87A622" w:rsidR="000944DE" w:rsidRPr="0071749C" w:rsidRDefault="000944DE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32"/>
          <w:szCs w:val="32"/>
        </w:rPr>
      </w:pPr>
    </w:p>
    <w:p w14:paraId="5710C701" w14:textId="77777777" w:rsidR="000D6717" w:rsidRPr="0071749C" w:rsidRDefault="000D6717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52"/>
          <w:szCs w:val="52"/>
        </w:rPr>
      </w:pPr>
    </w:p>
    <w:p w14:paraId="39AF5206" w14:textId="77777777" w:rsidR="000D6717" w:rsidRPr="0071749C" w:rsidRDefault="000D6717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52"/>
          <w:szCs w:val="52"/>
        </w:rPr>
      </w:pPr>
    </w:p>
    <w:p w14:paraId="15EA6FCC" w14:textId="3CD444BB" w:rsidR="00275195" w:rsidRPr="0071749C" w:rsidRDefault="07D9C28A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sz w:val="52"/>
          <w:szCs w:val="52"/>
          <w:u w:val="single"/>
        </w:rPr>
      </w:pPr>
      <w:r w:rsidRPr="1D4365D3">
        <w:rPr>
          <w:rFonts w:eastAsiaTheme="minorEastAsia"/>
          <w:b/>
          <w:bCs/>
          <w:sz w:val="52"/>
          <w:szCs w:val="52"/>
          <w:u w:val="single"/>
        </w:rPr>
        <w:t>Admissions Policy</w:t>
      </w:r>
    </w:p>
    <w:p w14:paraId="5DCFA0C0" w14:textId="77777777" w:rsidR="00275195" w:rsidRPr="00E70B30" w:rsidRDefault="00275195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56"/>
          <w:szCs w:val="56"/>
        </w:rPr>
      </w:pPr>
    </w:p>
    <w:p w14:paraId="7B5F2EBA" w14:textId="77777777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56"/>
          <w:szCs w:val="56"/>
        </w:rPr>
      </w:pPr>
    </w:p>
    <w:p w14:paraId="0D908CA3" w14:textId="77777777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56"/>
          <w:szCs w:val="56"/>
        </w:rPr>
      </w:pPr>
    </w:p>
    <w:p w14:paraId="4BD668A1" w14:textId="7E02C187" w:rsidR="005B194E" w:rsidRDefault="005B194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32"/>
          <w:szCs w:val="32"/>
        </w:rPr>
      </w:pPr>
    </w:p>
    <w:p w14:paraId="7B78BCEE" w14:textId="77777777" w:rsidR="005B194E" w:rsidRPr="00E70B30" w:rsidRDefault="005B194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56"/>
          <w:szCs w:val="56"/>
        </w:rPr>
      </w:pPr>
    </w:p>
    <w:p w14:paraId="03743EF5" w14:textId="760E2E76" w:rsidR="00AA1A63" w:rsidRPr="00E70B30" w:rsidRDefault="464B23E5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  <w:r w:rsidRPr="1D4365D3">
        <w:rPr>
          <w:rFonts w:eastAsiaTheme="minorEastAsia"/>
          <w:sz w:val="28"/>
          <w:szCs w:val="28"/>
        </w:rPr>
        <w:t xml:space="preserve">Date: </w:t>
      </w:r>
      <w:r w:rsidR="17369229" w:rsidRPr="1D4365D3">
        <w:rPr>
          <w:rFonts w:eastAsiaTheme="minorEastAsia"/>
          <w:sz w:val="28"/>
          <w:szCs w:val="28"/>
        </w:rPr>
        <w:t>February</w:t>
      </w:r>
      <w:r w:rsidRPr="1D4365D3">
        <w:rPr>
          <w:rFonts w:eastAsiaTheme="minorEastAsia"/>
          <w:sz w:val="28"/>
          <w:szCs w:val="28"/>
        </w:rPr>
        <w:t xml:space="preserve"> </w:t>
      </w:r>
      <w:r w:rsidR="4D192410" w:rsidRPr="1D4365D3">
        <w:rPr>
          <w:rFonts w:eastAsiaTheme="minorEastAsia"/>
          <w:sz w:val="28"/>
          <w:szCs w:val="28"/>
        </w:rPr>
        <w:t>202</w:t>
      </w:r>
      <w:r w:rsidR="513EECFB" w:rsidRPr="1D4365D3">
        <w:rPr>
          <w:rFonts w:eastAsiaTheme="minorEastAsia"/>
          <w:sz w:val="28"/>
          <w:szCs w:val="28"/>
        </w:rPr>
        <w:t>5</w:t>
      </w:r>
    </w:p>
    <w:p w14:paraId="61F4EB7F" w14:textId="71F77611" w:rsidR="00275195" w:rsidRPr="00E70B30" w:rsidRDefault="34736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  <w:r w:rsidRPr="1D4365D3">
        <w:rPr>
          <w:rFonts w:eastAsiaTheme="minorEastAsia"/>
          <w:sz w:val="28"/>
          <w:szCs w:val="28"/>
        </w:rPr>
        <w:t xml:space="preserve">Reviewed: </w:t>
      </w:r>
      <w:r w:rsidR="39FB4B47" w:rsidRPr="1D4365D3">
        <w:rPr>
          <w:rFonts w:eastAsiaTheme="minorEastAsia"/>
          <w:sz w:val="28"/>
          <w:szCs w:val="28"/>
        </w:rPr>
        <w:t>June 2022</w:t>
      </w:r>
    </w:p>
    <w:p w14:paraId="1D8DE9FD" w14:textId="2F88126B" w:rsidR="07D9C28A" w:rsidRDefault="07D9C28A" w:rsidP="1D4365D3">
      <w:pPr>
        <w:spacing w:after="0" w:line="240" w:lineRule="auto"/>
        <w:rPr>
          <w:rFonts w:eastAsiaTheme="minorEastAsia"/>
          <w:sz w:val="28"/>
          <w:szCs w:val="28"/>
        </w:rPr>
      </w:pPr>
      <w:r w:rsidRPr="1D4365D3">
        <w:rPr>
          <w:rFonts w:eastAsiaTheme="minorEastAsia"/>
          <w:sz w:val="28"/>
          <w:szCs w:val="28"/>
        </w:rPr>
        <w:t>Rati</w:t>
      </w:r>
      <w:r w:rsidR="611B58FE" w:rsidRPr="1D4365D3">
        <w:rPr>
          <w:rFonts w:eastAsiaTheme="minorEastAsia"/>
          <w:sz w:val="28"/>
          <w:szCs w:val="28"/>
        </w:rPr>
        <w:t>fied by Gov</w:t>
      </w:r>
      <w:r w:rsidR="46FD4456" w:rsidRPr="1D4365D3">
        <w:rPr>
          <w:rFonts w:eastAsiaTheme="minorEastAsia"/>
          <w:sz w:val="28"/>
          <w:szCs w:val="28"/>
        </w:rPr>
        <w:t xml:space="preserve">ernors: </w:t>
      </w:r>
      <w:r w:rsidR="30A7E144" w:rsidRPr="1D4365D3">
        <w:rPr>
          <w:rFonts w:eastAsiaTheme="minorEastAsia"/>
          <w:sz w:val="28"/>
          <w:szCs w:val="28"/>
        </w:rPr>
        <w:t>To be ratified</w:t>
      </w:r>
    </w:p>
    <w:p w14:paraId="57EB027D" w14:textId="5E010C57" w:rsidR="000944DE" w:rsidRPr="00E70B30" w:rsidRDefault="07D9C28A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  <w:r w:rsidRPr="1D4365D3">
        <w:rPr>
          <w:rFonts w:eastAsiaTheme="minorEastAsia"/>
          <w:sz w:val="28"/>
          <w:szCs w:val="28"/>
        </w:rPr>
        <w:t xml:space="preserve">Next review due: </w:t>
      </w:r>
      <w:r w:rsidR="04C7BDAD" w:rsidRPr="1D4365D3">
        <w:rPr>
          <w:rFonts w:eastAsiaTheme="minorEastAsia"/>
          <w:sz w:val="28"/>
          <w:szCs w:val="28"/>
        </w:rPr>
        <w:t>February</w:t>
      </w:r>
      <w:r w:rsidR="56D7FA5C" w:rsidRPr="1D4365D3">
        <w:rPr>
          <w:rFonts w:eastAsiaTheme="minorEastAsia"/>
          <w:sz w:val="28"/>
          <w:szCs w:val="28"/>
        </w:rPr>
        <w:t xml:space="preserve"> 202</w:t>
      </w:r>
      <w:r w:rsidR="7B96079B" w:rsidRPr="1D4365D3">
        <w:rPr>
          <w:rFonts w:eastAsiaTheme="minorEastAsia"/>
          <w:sz w:val="28"/>
          <w:szCs w:val="28"/>
        </w:rPr>
        <w:t>6</w:t>
      </w:r>
    </w:p>
    <w:p w14:paraId="6DCB5BE9" w14:textId="6EDA8310" w:rsidR="005B194E" w:rsidRPr="00E70B30" w:rsidRDefault="34736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8"/>
          <w:szCs w:val="28"/>
        </w:rPr>
      </w:pPr>
      <w:r w:rsidRPr="1D4365D3">
        <w:rPr>
          <w:rFonts w:eastAsiaTheme="minorEastAsia"/>
          <w:sz w:val="28"/>
          <w:szCs w:val="28"/>
        </w:rPr>
        <w:t xml:space="preserve">Person responsible: </w:t>
      </w:r>
      <w:r w:rsidR="6A025AFC" w:rsidRPr="1D4365D3">
        <w:rPr>
          <w:rFonts w:eastAsiaTheme="minorEastAsia"/>
          <w:sz w:val="28"/>
          <w:szCs w:val="28"/>
        </w:rPr>
        <w:t>Daniel Smith</w:t>
      </w:r>
    </w:p>
    <w:p w14:paraId="2D91E611" w14:textId="77777777" w:rsidR="000944DE" w:rsidRPr="00E70B30" w:rsidRDefault="000944DE" w:rsidP="1D43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 w:rsidRPr="1D4365D3">
        <w:rPr>
          <w:rFonts w:eastAsiaTheme="minorEastAsia"/>
        </w:rPr>
        <w:br w:type="page"/>
      </w:r>
    </w:p>
    <w:p w14:paraId="5133EDB8" w14:textId="0A675030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1D4365D3">
        <w:rPr>
          <w:rFonts w:eastAsiaTheme="minorEastAsia"/>
          <w:b/>
          <w:bCs/>
          <w:sz w:val="24"/>
          <w:szCs w:val="24"/>
        </w:rPr>
        <w:lastRenderedPageBreak/>
        <w:t>Context</w:t>
      </w:r>
    </w:p>
    <w:p w14:paraId="2A382427" w14:textId="59313F04" w:rsidR="1D4365D3" w:rsidRDefault="1D4365D3" w:rsidP="1D4365D3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DE742E4" w14:textId="4E0249E5" w:rsidR="000944DE" w:rsidRPr="00E70B30" w:rsidRDefault="202359EA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Pupil</w:t>
      </w:r>
      <w:r w:rsidR="08B3C247" w:rsidRPr="1D4365D3">
        <w:rPr>
          <w:rFonts w:eastAsiaTheme="minorEastAsia"/>
          <w:sz w:val="24"/>
          <w:szCs w:val="24"/>
        </w:rPr>
        <w:t xml:space="preserve">s who have been permanently excluded from their school will be referred to The Forge by the local authority. </w:t>
      </w:r>
    </w:p>
    <w:p w14:paraId="3C2735A3" w14:textId="4C17E89D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4400FBD7" w14:textId="4965D0B1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As a school we recognise that this can be a challenging and stressful time for the child and their family and carers.</w:t>
      </w:r>
    </w:p>
    <w:p w14:paraId="6487AA0A" w14:textId="26B8B2D6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14C6E7C0" w14:textId="142CA317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The purpose of the admissions policy is to provide care and support to sensitively help the parent</w:t>
      </w:r>
      <w:r w:rsidR="10264F34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 xml:space="preserve">carer and child through the transfer process and to ensure that </w:t>
      </w:r>
      <w:r w:rsidR="57A2D52D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s and their parent</w:t>
      </w:r>
      <w:r w:rsidR="3D82771C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>carers</w:t>
      </w:r>
      <w:r w:rsidR="04E9954C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 xml:space="preserve">receive accurate information and guidance from </w:t>
      </w:r>
      <w:r w:rsidR="2286997A" w:rsidRPr="1D4365D3">
        <w:rPr>
          <w:rFonts w:eastAsiaTheme="minorEastAsia"/>
          <w:sz w:val="24"/>
          <w:szCs w:val="24"/>
        </w:rPr>
        <w:t>The Forge S</w:t>
      </w:r>
      <w:r w:rsidRPr="1D4365D3">
        <w:rPr>
          <w:rFonts w:eastAsiaTheme="minorEastAsia"/>
          <w:sz w:val="24"/>
          <w:szCs w:val="24"/>
        </w:rPr>
        <w:t>chool on their options and choices following the referral.</w:t>
      </w:r>
    </w:p>
    <w:p w14:paraId="433C7BA5" w14:textId="736CD821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03D6314B" w14:textId="377DE297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In this policy we aim to:</w:t>
      </w:r>
    </w:p>
    <w:p w14:paraId="30251EA7" w14:textId="545EA271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• Provide an admission process that is fair and comprehensive.</w:t>
      </w:r>
    </w:p>
    <w:p w14:paraId="13175B67" w14:textId="43710319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• Explain the process for admissions so that families, carers and </w:t>
      </w:r>
      <w:r w:rsidR="1A9274A2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s know what to expect at</w:t>
      </w:r>
      <w:r w:rsidR="22317B28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>each stage.</w:t>
      </w:r>
    </w:p>
    <w:p w14:paraId="63604875" w14:textId="22848455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• To support </w:t>
      </w:r>
      <w:r w:rsidR="78C1A478" w:rsidRPr="1D4365D3">
        <w:rPr>
          <w:rFonts w:eastAsiaTheme="minorEastAsia"/>
          <w:sz w:val="24"/>
          <w:szCs w:val="24"/>
        </w:rPr>
        <w:t>pupils a</w:t>
      </w:r>
      <w:r w:rsidRPr="1D4365D3">
        <w:rPr>
          <w:rFonts w:eastAsiaTheme="minorEastAsia"/>
          <w:sz w:val="24"/>
          <w:szCs w:val="24"/>
        </w:rPr>
        <w:t>nd their parent</w:t>
      </w:r>
      <w:r w:rsidR="5D811CA9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>carers through the process.</w:t>
      </w:r>
    </w:p>
    <w:p w14:paraId="688AB1E9" w14:textId="482D9017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• Explore the reasons for the referral and begin to manage circumstances that resulted in a permanent exclusion.</w:t>
      </w:r>
    </w:p>
    <w:p w14:paraId="6ED1A999" w14:textId="6D9357FC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• Fully explain to parent</w:t>
      </w:r>
      <w:r w:rsidR="6804BD88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 xml:space="preserve">carers the responsibilities and duties of </w:t>
      </w:r>
      <w:r w:rsidR="5F4EDDF2" w:rsidRPr="1D4365D3">
        <w:rPr>
          <w:rFonts w:eastAsiaTheme="minorEastAsia"/>
          <w:sz w:val="24"/>
          <w:szCs w:val="24"/>
        </w:rPr>
        <w:t xml:space="preserve">The Forge </w:t>
      </w:r>
      <w:r w:rsidRPr="1D4365D3">
        <w:rPr>
          <w:rFonts w:eastAsiaTheme="minorEastAsia"/>
          <w:sz w:val="24"/>
          <w:szCs w:val="24"/>
        </w:rPr>
        <w:t>School.</w:t>
      </w:r>
    </w:p>
    <w:p w14:paraId="69A1D3E8" w14:textId="0413AE83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• Fully consult with parent</w:t>
      </w:r>
      <w:r w:rsidR="4F8CC1BC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 xml:space="preserve">carers and </w:t>
      </w:r>
      <w:r w:rsidR="29CB2054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s throughout the process.</w:t>
      </w:r>
    </w:p>
    <w:p w14:paraId="2C517188" w14:textId="027A3DF0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• Create and maintain a positive, purposeful working relationship with the</w:t>
      </w:r>
      <w:r w:rsidR="5D82A6FF" w:rsidRPr="1D4365D3">
        <w:rPr>
          <w:rFonts w:eastAsiaTheme="minorEastAsia"/>
          <w:sz w:val="24"/>
          <w:szCs w:val="24"/>
        </w:rPr>
        <w:t xml:space="preserve"> pupil</w:t>
      </w:r>
      <w:r w:rsidRPr="1D4365D3">
        <w:rPr>
          <w:rFonts w:eastAsiaTheme="minorEastAsia"/>
          <w:sz w:val="24"/>
          <w:szCs w:val="24"/>
        </w:rPr>
        <w:t xml:space="preserve"> and parent</w:t>
      </w:r>
      <w:r w:rsidR="56C740D7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>carer.</w:t>
      </w:r>
    </w:p>
    <w:p w14:paraId="75426128" w14:textId="2C439315" w:rsidR="000944DE" w:rsidRPr="00E70B30" w:rsidRDefault="000944DE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4ED1D891" w14:textId="274D6148" w:rsidR="000944DE" w:rsidRPr="00E70B30" w:rsidRDefault="08B3C247" w:rsidP="1D4365D3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This policy relates to the school’s duty to support families and </w:t>
      </w:r>
      <w:r w:rsidR="5A731196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s so that they fully understand and</w:t>
      </w:r>
      <w:r w:rsidR="0C3C2B54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>engage in our school approach</w:t>
      </w:r>
      <w:r w:rsidR="18271FFB" w:rsidRPr="1D4365D3">
        <w:rPr>
          <w:rFonts w:eastAsiaTheme="minorEastAsia"/>
          <w:sz w:val="24"/>
          <w:szCs w:val="24"/>
        </w:rPr>
        <w:t xml:space="preserve"> e</w:t>
      </w:r>
      <w:r w:rsidRPr="1D4365D3">
        <w:rPr>
          <w:rFonts w:eastAsiaTheme="minorEastAsia"/>
          <w:sz w:val="24"/>
          <w:szCs w:val="24"/>
        </w:rPr>
        <w:t xml:space="preserve">nsuring everyone understands the relationship between school and other agencies including the social care, health professionals and the police to assess the needs of students who are on roll at </w:t>
      </w:r>
      <w:r w:rsidR="2871CB1F" w:rsidRPr="1D4365D3">
        <w:rPr>
          <w:rFonts w:eastAsiaTheme="minorEastAsia"/>
          <w:sz w:val="24"/>
          <w:szCs w:val="24"/>
        </w:rPr>
        <w:t xml:space="preserve">The Forge </w:t>
      </w:r>
      <w:r w:rsidRPr="1D4365D3">
        <w:rPr>
          <w:rFonts w:eastAsiaTheme="minorEastAsia"/>
          <w:sz w:val="24"/>
          <w:szCs w:val="24"/>
        </w:rPr>
        <w:t>School</w:t>
      </w:r>
      <w:r w:rsidR="6CACE5C5" w:rsidRPr="1D4365D3">
        <w:rPr>
          <w:rFonts w:eastAsiaTheme="minorEastAsia"/>
          <w:sz w:val="24"/>
          <w:szCs w:val="24"/>
        </w:rPr>
        <w:t>.</w:t>
      </w:r>
    </w:p>
    <w:p w14:paraId="5165F37B" w14:textId="1A863EEE" w:rsidR="1D4365D3" w:rsidRDefault="1D4365D3" w:rsidP="1D4365D3">
      <w:pPr>
        <w:spacing w:after="0" w:line="240" w:lineRule="auto"/>
        <w:rPr>
          <w:rFonts w:eastAsiaTheme="minorEastAsia"/>
          <w:sz w:val="24"/>
          <w:szCs w:val="24"/>
        </w:rPr>
      </w:pPr>
    </w:p>
    <w:p w14:paraId="123DDAFB" w14:textId="17C99D6C" w:rsidR="6212E725" w:rsidRDefault="6212E725" w:rsidP="1D4365D3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1D4365D3">
        <w:rPr>
          <w:rFonts w:eastAsiaTheme="minorEastAsia"/>
          <w:b/>
          <w:bCs/>
          <w:sz w:val="24"/>
          <w:szCs w:val="24"/>
        </w:rPr>
        <w:t>Process &amp; Procedure</w:t>
      </w:r>
    </w:p>
    <w:p w14:paraId="6AAA453B" w14:textId="7C25A9C0" w:rsidR="1D4365D3" w:rsidRDefault="1D4365D3" w:rsidP="1D4365D3">
      <w:pPr>
        <w:spacing w:after="0" w:line="240" w:lineRule="auto"/>
        <w:rPr>
          <w:rFonts w:eastAsiaTheme="minorEastAsia"/>
          <w:sz w:val="24"/>
          <w:szCs w:val="24"/>
        </w:rPr>
      </w:pPr>
    </w:p>
    <w:p w14:paraId="4371A8F0" w14:textId="7C1FDBCF" w:rsidR="6212E725" w:rsidRDefault="6212E725" w:rsidP="1D4365D3">
      <w:p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Notification of a permanent exclusion from a local school comes to us via the Local Authority. </w:t>
      </w:r>
    </w:p>
    <w:p w14:paraId="1751187C" w14:textId="07AFC6C7" w:rsidR="1D4365D3" w:rsidRDefault="1D4365D3" w:rsidP="1D4365D3">
      <w:pPr>
        <w:spacing w:after="0" w:line="240" w:lineRule="auto"/>
        <w:rPr>
          <w:rFonts w:eastAsiaTheme="minorEastAsia"/>
          <w:sz w:val="24"/>
          <w:szCs w:val="24"/>
        </w:rPr>
      </w:pPr>
    </w:p>
    <w:p w14:paraId="55FBE5D1" w14:textId="251B9FFB" w:rsidR="6212E725" w:rsidRDefault="6212E725" w:rsidP="1D4365D3">
      <w:pPr>
        <w:spacing w:after="0" w:line="240" w:lineRule="auto"/>
      </w:pPr>
      <w:r w:rsidRPr="1D4365D3">
        <w:rPr>
          <w:rFonts w:eastAsiaTheme="minorEastAsia"/>
          <w:sz w:val="24"/>
          <w:szCs w:val="24"/>
        </w:rPr>
        <w:t>The Forge School will respond to the exclusion notice through the following process:</w:t>
      </w:r>
    </w:p>
    <w:p w14:paraId="222C07B4" w14:textId="22027663" w:rsidR="6212E725" w:rsidRDefault="6212E725" w:rsidP="1D4365D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Contact the school from which the pupil has been excluded to complete our Pupil Admissions forms, gather </w:t>
      </w:r>
      <w:r w:rsidR="2EB6E962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 xml:space="preserve"> &amp; safeguarding </w:t>
      </w:r>
      <w:r w:rsidR="697A330C" w:rsidRPr="1D4365D3">
        <w:rPr>
          <w:rFonts w:eastAsiaTheme="minorEastAsia"/>
          <w:sz w:val="24"/>
          <w:szCs w:val="24"/>
        </w:rPr>
        <w:t>information</w:t>
      </w:r>
      <w:r w:rsidRPr="1D4365D3">
        <w:rPr>
          <w:rFonts w:eastAsiaTheme="minorEastAsia"/>
          <w:sz w:val="24"/>
          <w:szCs w:val="24"/>
        </w:rPr>
        <w:t xml:space="preserve"> &amp; discuss any other relevant matters relating to the</w:t>
      </w:r>
      <w:r w:rsidR="4C65DE1F" w:rsidRPr="1D4365D3">
        <w:rPr>
          <w:rFonts w:eastAsiaTheme="minorEastAsia"/>
          <w:sz w:val="24"/>
          <w:szCs w:val="24"/>
        </w:rPr>
        <w:t xml:space="preserve"> pupil.</w:t>
      </w:r>
      <w:r w:rsidRPr="1D4365D3">
        <w:rPr>
          <w:rFonts w:eastAsiaTheme="minorEastAsia"/>
          <w:sz w:val="24"/>
          <w:szCs w:val="24"/>
        </w:rPr>
        <w:t xml:space="preserve"> </w:t>
      </w:r>
    </w:p>
    <w:p w14:paraId="3FAB465F" w14:textId="642CD4EE" w:rsidR="6212E725" w:rsidRDefault="6212E725" w:rsidP="1D4365D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Contact the family within 14 </w:t>
      </w:r>
      <w:r w:rsidR="1CF4D7A9" w:rsidRPr="1D4365D3">
        <w:rPr>
          <w:rFonts w:eastAsiaTheme="minorEastAsia"/>
          <w:sz w:val="24"/>
          <w:szCs w:val="24"/>
        </w:rPr>
        <w:t xml:space="preserve">working </w:t>
      </w:r>
      <w:r w:rsidRPr="1D4365D3">
        <w:rPr>
          <w:rFonts w:eastAsiaTheme="minorEastAsia"/>
          <w:sz w:val="24"/>
          <w:szCs w:val="24"/>
        </w:rPr>
        <w:t>days of receipt of the permanent exclusion notification (or as soon as details can be obtained from the sending school if these are not provided via the referral from</w:t>
      </w:r>
      <w:r w:rsidR="14F60F5A" w:rsidRPr="1D4365D3">
        <w:rPr>
          <w:rFonts w:eastAsiaTheme="minorEastAsia"/>
          <w:sz w:val="24"/>
          <w:szCs w:val="24"/>
        </w:rPr>
        <w:t xml:space="preserve"> the Local Authority)</w:t>
      </w:r>
      <w:r w:rsidRPr="1D4365D3">
        <w:rPr>
          <w:rFonts w:eastAsiaTheme="minorEastAsia"/>
          <w:sz w:val="24"/>
          <w:szCs w:val="24"/>
        </w:rPr>
        <w:t xml:space="preserve"> to notify of the allocation request made.</w:t>
      </w:r>
    </w:p>
    <w:p w14:paraId="040D912E" w14:textId="5DB745C9" w:rsidR="6212E725" w:rsidRDefault="6212E725" w:rsidP="1D4365D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 xml:space="preserve">Arrange for the </w:t>
      </w:r>
      <w:r w:rsidR="74E2EFDB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 xml:space="preserve"> and parent carer to visit </w:t>
      </w:r>
      <w:r w:rsidR="18AEA051" w:rsidRPr="1D4365D3">
        <w:rPr>
          <w:rFonts w:eastAsiaTheme="minorEastAsia"/>
          <w:sz w:val="24"/>
          <w:szCs w:val="24"/>
        </w:rPr>
        <w:t>The Forge</w:t>
      </w:r>
      <w:r w:rsidRPr="1D4365D3">
        <w:rPr>
          <w:rFonts w:eastAsiaTheme="minorEastAsia"/>
          <w:sz w:val="24"/>
          <w:szCs w:val="24"/>
        </w:rPr>
        <w:t xml:space="preserve"> to complete an introductory meeting and tour of the school. The introductory meeting is completed by two of our </w:t>
      </w:r>
      <w:r w:rsidR="5F31A036" w:rsidRPr="1D4365D3">
        <w:rPr>
          <w:rFonts w:eastAsiaTheme="minorEastAsia"/>
          <w:sz w:val="24"/>
          <w:szCs w:val="24"/>
        </w:rPr>
        <w:t>s</w:t>
      </w:r>
      <w:r w:rsidRPr="1D4365D3">
        <w:rPr>
          <w:rFonts w:eastAsiaTheme="minorEastAsia"/>
          <w:sz w:val="24"/>
          <w:szCs w:val="24"/>
        </w:rPr>
        <w:t xml:space="preserve">taff with the </w:t>
      </w:r>
      <w:r w:rsidR="14541D8B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, parents</w:t>
      </w:r>
      <w:r w:rsidR="289D1A36" w:rsidRPr="1D4365D3">
        <w:rPr>
          <w:rFonts w:eastAsiaTheme="minorEastAsia"/>
          <w:sz w:val="24"/>
          <w:szCs w:val="24"/>
        </w:rPr>
        <w:t>/</w:t>
      </w:r>
      <w:r w:rsidRPr="1D4365D3">
        <w:rPr>
          <w:rFonts w:eastAsiaTheme="minorEastAsia"/>
          <w:sz w:val="24"/>
          <w:szCs w:val="24"/>
        </w:rPr>
        <w:t>carers (and any other appropriate acquaintances).</w:t>
      </w:r>
      <w:r w:rsidR="532E30F5" w:rsidRPr="1D4365D3">
        <w:rPr>
          <w:rFonts w:eastAsiaTheme="minorEastAsia"/>
          <w:sz w:val="24"/>
          <w:szCs w:val="24"/>
        </w:rPr>
        <w:t xml:space="preserve">  </w:t>
      </w:r>
      <w:r w:rsidRPr="1D4365D3">
        <w:rPr>
          <w:rFonts w:eastAsiaTheme="minorEastAsia"/>
          <w:sz w:val="24"/>
          <w:szCs w:val="24"/>
        </w:rPr>
        <w:t xml:space="preserve">They </w:t>
      </w:r>
      <w:r w:rsidRPr="1D4365D3">
        <w:rPr>
          <w:rFonts w:eastAsiaTheme="minorEastAsia"/>
          <w:sz w:val="24"/>
          <w:szCs w:val="24"/>
        </w:rPr>
        <w:lastRenderedPageBreak/>
        <w:t xml:space="preserve">will discuss family, social and emotional situations, developmental history and any other points which may be relevant to creating a good understanding of the </w:t>
      </w:r>
      <w:r w:rsidR="1D78DEF8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 xml:space="preserve"> and their individual circumstances. </w:t>
      </w:r>
    </w:p>
    <w:p w14:paraId="2E9367C0" w14:textId="6F131136" w:rsidR="6212E725" w:rsidRDefault="6212E725" w:rsidP="1D4365D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Upon completion of the introductory meeting and collation of all relevant paperwork, should a</w:t>
      </w:r>
      <w:r w:rsidR="0E876B98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 xml:space="preserve">placement at </w:t>
      </w:r>
      <w:r w:rsidR="50DFB3AB" w:rsidRPr="1D4365D3">
        <w:rPr>
          <w:rFonts w:eastAsiaTheme="minorEastAsia"/>
          <w:sz w:val="24"/>
          <w:szCs w:val="24"/>
        </w:rPr>
        <w:t>The Forge</w:t>
      </w:r>
      <w:r w:rsidRPr="1D4365D3">
        <w:rPr>
          <w:rFonts w:eastAsiaTheme="minorEastAsia"/>
          <w:sz w:val="24"/>
          <w:szCs w:val="24"/>
        </w:rPr>
        <w:t xml:space="preserve"> be deemed in the </w:t>
      </w:r>
      <w:r w:rsidR="7EA000F5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>’s best interests and an appropriate/suitable</w:t>
      </w:r>
      <w:r w:rsidR="6DFDEA4A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 xml:space="preserve">provision, </w:t>
      </w:r>
      <w:r w:rsidR="4B27253E" w:rsidRPr="1D4365D3">
        <w:rPr>
          <w:rFonts w:eastAsiaTheme="minorEastAsia"/>
          <w:sz w:val="24"/>
          <w:szCs w:val="24"/>
        </w:rPr>
        <w:t xml:space="preserve">if required, </w:t>
      </w:r>
      <w:r w:rsidRPr="1D4365D3">
        <w:rPr>
          <w:rFonts w:eastAsiaTheme="minorEastAsia"/>
          <w:sz w:val="24"/>
          <w:szCs w:val="24"/>
        </w:rPr>
        <w:t>a transport request will be submitted to Worcester County Council, a start date letter will</w:t>
      </w:r>
      <w:r w:rsidR="57C38987" w:rsidRPr="1D4365D3">
        <w:rPr>
          <w:rFonts w:eastAsiaTheme="minorEastAsia"/>
          <w:sz w:val="24"/>
          <w:szCs w:val="24"/>
        </w:rPr>
        <w:t xml:space="preserve"> </w:t>
      </w:r>
      <w:r w:rsidRPr="1D4365D3">
        <w:rPr>
          <w:rFonts w:eastAsiaTheme="minorEastAsia"/>
          <w:sz w:val="24"/>
          <w:szCs w:val="24"/>
        </w:rPr>
        <w:t xml:space="preserve">then be sent to parent carers and the </w:t>
      </w:r>
      <w:r w:rsidR="0579F908" w:rsidRPr="1D4365D3">
        <w:rPr>
          <w:rFonts w:eastAsiaTheme="minorEastAsia"/>
          <w:sz w:val="24"/>
          <w:szCs w:val="24"/>
        </w:rPr>
        <w:t>pupil</w:t>
      </w:r>
      <w:r w:rsidRPr="1D4365D3">
        <w:rPr>
          <w:rFonts w:eastAsiaTheme="minorEastAsia"/>
          <w:sz w:val="24"/>
          <w:szCs w:val="24"/>
        </w:rPr>
        <w:t xml:space="preserve"> notifying them of their first expected day at </w:t>
      </w:r>
      <w:r w:rsidR="259FD238" w:rsidRPr="1D4365D3">
        <w:rPr>
          <w:rFonts w:eastAsiaTheme="minorEastAsia"/>
          <w:sz w:val="24"/>
          <w:szCs w:val="24"/>
        </w:rPr>
        <w:t xml:space="preserve">The Forge </w:t>
      </w:r>
      <w:r w:rsidRPr="1D4365D3">
        <w:rPr>
          <w:rFonts w:eastAsiaTheme="minorEastAsia"/>
          <w:sz w:val="24"/>
          <w:szCs w:val="24"/>
        </w:rPr>
        <w:t xml:space="preserve">along with their induction </w:t>
      </w:r>
      <w:r w:rsidR="34DC5D8F" w:rsidRPr="1D4365D3">
        <w:rPr>
          <w:rFonts w:eastAsiaTheme="minorEastAsia"/>
          <w:sz w:val="24"/>
          <w:szCs w:val="24"/>
        </w:rPr>
        <w:t>timetable</w:t>
      </w:r>
      <w:r w:rsidRPr="1D4365D3">
        <w:rPr>
          <w:rFonts w:eastAsiaTheme="minorEastAsia"/>
          <w:sz w:val="24"/>
          <w:szCs w:val="24"/>
        </w:rPr>
        <w:t xml:space="preserve">. </w:t>
      </w:r>
    </w:p>
    <w:p w14:paraId="39CE2DA1" w14:textId="56CE6641" w:rsidR="4AFCBD0F" w:rsidRDefault="4AFCBD0F" w:rsidP="1D4365D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1D4365D3">
        <w:rPr>
          <w:rFonts w:eastAsiaTheme="minorEastAsia"/>
          <w:sz w:val="24"/>
          <w:szCs w:val="24"/>
        </w:rPr>
        <w:t>The Forge S</w:t>
      </w:r>
      <w:r w:rsidR="6212E725" w:rsidRPr="1D4365D3">
        <w:rPr>
          <w:rFonts w:eastAsiaTheme="minorEastAsia"/>
          <w:sz w:val="24"/>
          <w:szCs w:val="24"/>
        </w:rPr>
        <w:t xml:space="preserve">chool will arrange </w:t>
      </w:r>
      <w:r w:rsidR="2FD641FA" w:rsidRPr="1D4365D3">
        <w:rPr>
          <w:rFonts w:eastAsiaTheme="minorEastAsia"/>
          <w:sz w:val="24"/>
          <w:szCs w:val="24"/>
        </w:rPr>
        <w:t xml:space="preserve">as part of their induction </w:t>
      </w:r>
      <w:r w:rsidR="6212E725" w:rsidRPr="1D4365D3">
        <w:rPr>
          <w:rFonts w:eastAsiaTheme="minorEastAsia"/>
          <w:sz w:val="24"/>
          <w:szCs w:val="24"/>
        </w:rPr>
        <w:t xml:space="preserve">for the </w:t>
      </w:r>
      <w:r w:rsidR="4A23A4B7" w:rsidRPr="1D4365D3">
        <w:rPr>
          <w:rFonts w:eastAsiaTheme="minorEastAsia"/>
          <w:sz w:val="24"/>
          <w:szCs w:val="24"/>
        </w:rPr>
        <w:t>pupil</w:t>
      </w:r>
      <w:r w:rsidR="6212E725" w:rsidRPr="1D4365D3">
        <w:rPr>
          <w:rFonts w:eastAsiaTheme="minorEastAsia"/>
          <w:sz w:val="24"/>
          <w:szCs w:val="24"/>
        </w:rPr>
        <w:t xml:space="preserve"> to visit </w:t>
      </w:r>
      <w:r w:rsidR="08A9E6E9" w:rsidRPr="1D4365D3">
        <w:rPr>
          <w:rFonts w:eastAsiaTheme="minorEastAsia"/>
          <w:sz w:val="24"/>
          <w:szCs w:val="24"/>
        </w:rPr>
        <w:t xml:space="preserve">The Forge </w:t>
      </w:r>
      <w:r w:rsidR="6212E725" w:rsidRPr="1D4365D3">
        <w:rPr>
          <w:rFonts w:eastAsiaTheme="minorEastAsia"/>
          <w:sz w:val="24"/>
          <w:szCs w:val="24"/>
        </w:rPr>
        <w:t xml:space="preserve">to complete academic baselines and assessments in the first instance </w:t>
      </w:r>
      <w:proofErr w:type="gramStart"/>
      <w:r w:rsidR="6212E725" w:rsidRPr="1D4365D3">
        <w:rPr>
          <w:rFonts w:eastAsiaTheme="minorEastAsia"/>
          <w:sz w:val="24"/>
          <w:szCs w:val="24"/>
        </w:rPr>
        <w:t>in order for</w:t>
      </w:r>
      <w:proofErr w:type="gramEnd"/>
      <w:r w:rsidR="6212E725" w:rsidRPr="1D4365D3">
        <w:rPr>
          <w:rFonts w:eastAsiaTheme="minorEastAsia"/>
          <w:sz w:val="24"/>
          <w:szCs w:val="24"/>
        </w:rPr>
        <w:t xml:space="preserve"> us to provide the correct level of learning and to meet the individual needs of the student. This also enables us to put any additional support into place as required. </w:t>
      </w:r>
      <w:r w:rsidR="5C16B02C" w:rsidRPr="1D4365D3">
        <w:rPr>
          <w:rFonts w:eastAsiaTheme="minorEastAsia"/>
          <w:sz w:val="24"/>
          <w:szCs w:val="24"/>
        </w:rPr>
        <w:t xml:space="preserve"> </w:t>
      </w:r>
      <w:r w:rsidR="6212E725" w:rsidRPr="1D4365D3">
        <w:rPr>
          <w:rFonts w:eastAsiaTheme="minorEastAsia"/>
          <w:sz w:val="24"/>
          <w:szCs w:val="24"/>
        </w:rPr>
        <w:t xml:space="preserve">The wellbeing and care of our </w:t>
      </w:r>
      <w:r w:rsidR="2EB6635A" w:rsidRPr="1D4365D3">
        <w:rPr>
          <w:rFonts w:eastAsiaTheme="minorEastAsia"/>
          <w:sz w:val="24"/>
          <w:szCs w:val="24"/>
        </w:rPr>
        <w:t>pupil</w:t>
      </w:r>
      <w:r w:rsidR="6212E725" w:rsidRPr="1D4365D3">
        <w:rPr>
          <w:rFonts w:eastAsiaTheme="minorEastAsia"/>
          <w:sz w:val="24"/>
          <w:szCs w:val="24"/>
        </w:rPr>
        <w:t>s is paramount</w:t>
      </w:r>
      <w:r w:rsidR="75C3A2C7" w:rsidRPr="1D4365D3">
        <w:rPr>
          <w:rFonts w:eastAsiaTheme="minorEastAsia"/>
          <w:sz w:val="24"/>
          <w:szCs w:val="24"/>
        </w:rPr>
        <w:t>:</w:t>
      </w:r>
      <w:r w:rsidR="6212E725" w:rsidRPr="1D4365D3">
        <w:rPr>
          <w:rFonts w:eastAsiaTheme="minorEastAsia"/>
          <w:sz w:val="24"/>
          <w:szCs w:val="24"/>
        </w:rPr>
        <w:t xml:space="preserve"> </w:t>
      </w:r>
      <w:r w:rsidR="5B173EA2" w:rsidRPr="1D4365D3">
        <w:rPr>
          <w:rFonts w:eastAsiaTheme="minorEastAsia"/>
          <w:sz w:val="24"/>
          <w:szCs w:val="24"/>
        </w:rPr>
        <w:t>p</w:t>
      </w:r>
      <w:r w:rsidR="0E6731C0" w:rsidRPr="1D4365D3">
        <w:rPr>
          <w:rFonts w:eastAsiaTheme="minorEastAsia"/>
          <w:sz w:val="24"/>
          <w:szCs w:val="24"/>
        </w:rPr>
        <w:t>upil</w:t>
      </w:r>
      <w:r w:rsidR="6212E725" w:rsidRPr="1D4365D3">
        <w:rPr>
          <w:rFonts w:eastAsiaTheme="minorEastAsia"/>
          <w:sz w:val="24"/>
          <w:szCs w:val="24"/>
        </w:rPr>
        <w:t>s are free to request mentoring sessions</w:t>
      </w:r>
      <w:r w:rsidR="600D3CBC" w:rsidRPr="1D4365D3">
        <w:rPr>
          <w:rFonts w:eastAsiaTheme="minorEastAsia"/>
          <w:sz w:val="24"/>
          <w:szCs w:val="24"/>
        </w:rPr>
        <w:t xml:space="preserve"> which are open to all pupils</w:t>
      </w:r>
      <w:r w:rsidR="6212E725" w:rsidRPr="1D4365D3">
        <w:rPr>
          <w:rFonts w:eastAsiaTheme="minorEastAsia"/>
          <w:sz w:val="24"/>
          <w:szCs w:val="24"/>
        </w:rPr>
        <w:t>. Our</w:t>
      </w:r>
      <w:r w:rsidR="4BF28241" w:rsidRPr="1D4365D3">
        <w:rPr>
          <w:rFonts w:eastAsiaTheme="minorEastAsia"/>
          <w:sz w:val="24"/>
          <w:szCs w:val="24"/>
        </w:rPr>
        <w:t xml:space="preserve"> </w:t>
      </w:r>
      <w:r w:rsidR="6212E725" w:rsidRPr="1D4365D3">
        <w:rPr>
          <w:rFonts w:eastAsiaTheme="minorEastAsia"/>
          <w:sz w:val="24"/>
          <w:szCs w:val="24"/>
        </w:rPr>
        <w:t xml:space="preserve">pastoral team meets weekly to discuss </w:t>
      </w:r>
      <w:r w:rsidR="65B28B6B" w:rsidRPr="1D4365D3">
        <w:rPr>
          <w:rFonts w:eastAsiaTheme="minorEastAsia"/>
          <w:sz w:val="24"/>
          <w:szCs w:val="24"/>
        </w:rPr>
        <w:t>pupil</w:t>
      </w:r>
      <w:r w:rsidR="6212E725" w:rsidRPr="1D4365D3">
        <w:rPr>
          <w:rFonts w:eastAsiaTheme="minorEastAsia"/>
          <w:sz w:val="24"/>
          <w:szCs w:val="24"/>
        </w:rPr>
        <w:t>s’ needs as they become apparent.</w:t>
      </w:r>
    </w:p>
    <w:sectPr w:rsidR="4AFCBD0F" w:rsidSect="005C0F0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A6AA" w14:textId="77777777" w:rsidR="005B194E" w:rsidRDefault="005B194E" w:rsidP="005B194E">
      <w:pPr>
        <w:spacing w:after="0" w:line="240" w:lineRule="auto"/>
      </w:pPr>
      <w:r>
        <w:separator/>
      </w:r>
    </w:p>
  </w:endnote>
  <w:endnote w:type="continuationSeparator" w:id="0">
    <w:p w14:paraId="328D032F" w14:textId="77777777" w:rsidR="005B194E" w:rsidRDefault="005B194E" w:rsidP="005B194E">
      <w:pPr>
        <w:spacing w:after="0" w:line="240" w:lineRule="auto"/>
      </w:pPr>
      <w:r>
        <w:continuationSeparator/>
      </w:r>
    </w:p>
  </w:endnote>
  <w:endnote w:type="continuationNotice" w:id="1">
    <w:p w14:paraId="06CCBDA3" w14:textId="77777777" w:rsidR="00193754" w:rsidRDefault="00193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88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D16DA" w14:textId="50298BEA" w:rsidR="005B194E" w:rsidRDefault="005B1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0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228DFA" w14:textId="77777777" w:rsidR="005B194E" w:rsidRDefault="005B1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3CE3" w14:textId="77777777" w:rsidR="005B194E" w:rsidRDefault="005B194E" w:rsidP="005B194E">
      <w:pPr>
        <w:spacing w:after="0" w:line="240" w:lineRule="auto"/>
      </w:pPr>
      <w:r>
        <w:separator/>
      </w:r>
    </w:p>
  </w:footnote>
  <w:footnote w:type="continuationSeparator" w:id="0">
    <w:p w14:paraId="5E17BB0B" w14:textId="77777777" w:rsidR="005B194E" w:rsidRDefault="005B194E" w:rsidP="005B194E">
      <w:pPr>
        <w:spacing w:after="0" w:line="240" w:lineRule="auto"/>
      </w:pPr>
      <w:r>
        <w:continuationSeparator/>
      </w:r>
    </w:p>
  </w:footnote>
  <w:footnote w:type="continuationNotice" w:id="1">
    <w:p w14:paraId="45A0C9AB" w14:textId="77777777" w:rsidR="00193754" w:rsidRDefault="001937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178"/>
    <w:multiLevelType w:val="hybridMultilevel"/>
    <w:tmpl w:val="B900E8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46A"/>
    <w:multiLevelType w:val="hybridMultilevel"/>
    <w:tmpl w:val="3542B6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33F"/>
    <w:multiLevelType w:val="hybridMultilevel"/>
    <w:tmpl w:val="F41EE502"/>
    <w:lvl w:ilvl="0" w:tplc="A1A6DE90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B1B77CB"/>
    <w:multiLevelType w:val="hybridMultilevel"/>
    <w:tmpl w:val="80525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A69F"/>
    <w:multiLevelType w:val="hybridMultilevel"/>
    <w:tmpl w:val="9B70C27A"/>
    <w:lvl w:ilvl="0" w:tplc="7D22FD5C">
      <w:start w:val="1"/>
      <w:numFmt w:val="decimal"/>
      <w:lvlText w:val="%1."/>
      <w:lvlJc w:val="left"/>
      <w:pPr>
        <w:ind w:left="720" w:hanging="360"/>
      </w:pPr>
    </w:lvl>
    <w:lvl w:ilvl="1" w:tplc="7CCC000A">
      <w:start w:val="1"/>
      <w:numFmt w:val="lowerLetter"/>
      <w:lvlText w:val="%2."/>
      <w:lvlJc w:val="left"/>
      <w:pPr>
        <w:ind w:left="1440" w:hanging="360"/>
      </w:pPr>
    </w:lvl>
    <w:lvl w:ilvl="2" w:tplc="BC6E7AFC">
      <w:start w:val="1"/>
      <w:numFmt w:val="lowerRoman"/>
      <w:lvlText w:val="%3."/>
      <w:lvlJc w:val="right"/>
      <w:pPr>
        <w:ind w:left="2160" w:hanging="180"/>
      </w:pPr>
    </w:lvl>
    <w:lvl w:ilvl="3" w:tplc="AB824AB8">
      <w:start w:val="1"/>
      <w:numFmt w:val="decimal"/>
      <w:lvlText w:val="%4."/>
      <w:lvlJc w:val="left"/>
      <w:pPr>
        <w:ind w:left="2880" w:hanging="360"/>
      </w:pPr>
    </w:lvl>
    <w:lvl w:ilvl="4" w:tplc="02F2390C">
      <w:start w:val="1"/>
      <w:numFmt w:val="lowerLetter"/>
      <w:lvlText w:val="%5."/>
      <w:lvlJc w:val="left"/>
      <w:pPr>
        <w:ind w:left="3600" w:hanging="360"/>
      </w:pPr>
    </w:lvl>
    <w:lvl w:ilvl="5" w:tplc="FB9C1F0E">
      <w:start w:val="1"/>
      <w:numFmt w:val="lowerRoman"/>
      <w:lvlText w:val="%6."/>
      <w:lvlJc w:val="right"/>
      <w:pPr>
        <w:ind w:left="4320" w:hanging="180"/>
      </w:pPr>
    </w:lvl>
    <w:lvl w:ilvl="6" w:tplc="BBC652B6">
      <w:start w:val="1"/>
      <w:numFmt w:val="decimal"/>
      <w:lvlText w:val="%7."/>
      <w:lvlJc w:val="left"/>
      <w:pPr>
        <w:ind w:left="5040" w:hanging="360"/>
      </w:pPr>
    </w:lvl>
    <w:lvl w:ilvl="7" w:tplc="A4003048">
      <w:start w:val="1"/>
      <w:numFmt w:val="lowerLetter"/>
      <w:lvlText w:val="%8."/>
      <w:lvlJc w:val="left"/>
      <w:pPr>
        <w:ind w:left="5760" w:hanging="360"/>
      </w:pPr>
    </w:lvl>
    <w:lvl w:ilvl="8" w:tplc="80DC13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1513"/>
    <w:multiLevelType w:val="hybridMultilevel"/>
    <w:tmpl w:val="2BE8B7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237"/>
    <w:multiLevelType w:val="hybridMultilevel"/>
    <w:tmpl w:val="CA883B04"/>
    <w:lvl w:ilvl="0" w:tplc="543E5F26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7F8554B2"/>
    <w:multiLevelType w:val="hybridMultilevel"/>
    <w:tmpl w:val="1C0C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80638">
    <w:abstractNumId w:val="4"/>
  </w:num>
  <w:num w:numId="2" w16cid:durableId="1032682033">
    <w:abstractNumId w:val="7"/>
  </w:num>
  <w:num w:numId="3" w16cid:durableId="1350374439">
    <w:abstractNumId w:val="0"/>
  </w:num>
  <w:num w:numId="4" w16cid:durableId="1278414577">
    <w:abstractNumId w:val="6"/>
  </w:num>
  <w:num w:numId="5" w16cid:durableId="437990683">
    <w:abstractNumId w:val="2"/>
  </w:num>
  <w:num w:numId="6" w16cid:durableId="1046567939">
    <w:abstractNumId w:val="1"/>
  </w:num>
  <w:num w:numId="7" w16cid:durableId="172689457">
    <w:abstractNumId w:val="5"/>
  </w:num>
  <w:num w:numId="8" w16cid:durableId="152358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DE"/>
    <w:rsid w:val="000944DE"/>
    <w:rsid w:val="000A6E64"/>
    <w:rsid w:val="000D4033"/>
    <w:rsid w:val="000D6717"/>
    <w:rsid w:val="001507C6"/>
    <w:rsid w:val="001805D4"/>
    <w:rsid w:val="00193754"/>
    <w:rsid w:val="00275195"/>
    <w:rsid w:val="00284607"/>
    <w:rsid w:val="002F56FF"/>
    <w:rsid w:val="0039572A"/>
    <w:rsid w:val="003B00F6"/>
    <w:rsid w:val="00466719"/>
    <w:rsid w:val="0048439F"/>
    <w:rsid w:val="004C3B5D"/>
    <w:rsid w:val="004D1DDD"/>
    <w:rsid w:val="00510A3B"/>
    <w:rsid w:val="00556FB6"/>
    <w:rsid w:val="005876B5"/>
    <w:rsid w:val="005A7586"/>
    <w:rsid w:val="005B194E"/>
    <w:rsid w:val="005C0F09"/>
    <w:rsid w:val="005C2881"/>
    <w:rsid w:val="005F5F4A"/>
    <w:rsid w:val="006661C0"/>
    <w:rsid w:val="00680BB1"/>
    <w:rsid w:val="006E2B11"/>
    <w:rsid w:val="0071749C"/>
    <w:rsid w:val="00751F72"/>
    <w:rsid w:val="00861EBB"/>
    <w:rsid w:val="00887EE8"/>
    <w:rsid w:val="00950C88"/>
    <w:rsid w:val="009D2E80"/>
    <w:rsid w:val="00A23ABD"/>
    <w:rsid w:val="00A529CE"/>
    <w:rsid w:val="00A556B3"/>
    <w:rsid w:val="00A6528A"/>
    <w:rsid w:val="00A84348"/>
    <w:rsid w:val="00AA1A63"/>
    <w:rsid w:val="00AC2966"/>
    <w:rsid w:val="00AF7022"/>
    <w:rsid w:val="00B05074"/>
    <w:rsid w:val="00B61338"/>
    <w:rsid w:val="00B82A20"/>
    <w:rsid w:val="00BE27D7"/>
    <w:rsid w:val="00C4369D"/>
    <w:rsid w:val="00C95A52"/>
    <w:rsid w:val="00CB00CD"/>
    <w:rsid w:val="00D0634C"/>
    <w:rsid w:val="00D23BF9"/>
    <w:rsid w:val="00D34ED7"/>
    <w:rsid w:val="00D40040"/>
    <w:rsid w:val="00D51447"/>
    <w:rsid w:val="00D857EA"/>
    <w:rsid w:val="00D85E60"/>
    <w:rsid w:val="00D9283B"/>
    <w:rsid w:val="00DB4421"/>
    <w:rsid w:val="00DD4628"/>
    <w:rsid w:val="00E430C6"/>
    <w:rsid w:val="00E612AF"/>
    <w:rsid w:val="00E70B30"/>
    <w:rsid w:val="00F04CE5"/>
    <w:rsid w:val="00F746CB"/>
    <w:rsid w:val="00FF5B05"/>
    <w:rsid w:val="04C7BDAD"/>
    <w:rsid w:val="04E9954C"/>
    <w:rsid w:val="0579F908"/>
    <w:rsid w:val="07D9C28A"/>
    <w:rsid w:val="08A9E6E9"/>
    <w:rsid w:val="08B3C247"/>
    <w:rsid w:val="0C3C2B54"/>
    <w:rsid w:val="0E6731C0"/>
    <w:rsid w:val="0E876B98"/>
    <w:rsid w:val="0F0F9B71"/>
    <w:rsid w:val="10264F34"/>
    <w:rsid w:val="10A3F570"/>
    <w:rsid w:val="131BC318"/>
    <w:rsid w:val="14541D8B"/>
    <w:rsid w:val="14F60F5A"/>
    <w:rsid w:val="15B445AE"/>
    <w:rsid w:val="16A02E1A"/>
    <w:rsid w:val="17369229"/>
    <w:rsid w:val="18271FFB"/>
    <w:rsid w:val="18AEA051"/>
    <w:rsid w:val="199FFF7B"/>
    <w:rsid w:val="1A9274A2"/>
    <w:rsid w:val="1CC9CFB6"/>
    <w:rsid w:val="1CF4D7A9"/>
    <w:rsid w:val="1D4365D3"/>
    <w:rsid w:val="1D78DEF8"/>
    <w:rsid w:val="202359EA"/>
    <w:rsid w:val="2152005B"/>
    <w:rsid w:val="22317B28"/>
    <w:rsid w:val="2286997A"/>
    <w:rsid w:val="259FD238"/>
    <w:rsid w:val="2871CB1F"/>
    <w:rsid w:val="2893D1EF"/>
    <w:rsid w:val="289D1A36"/>
    <w:rsid w:val="29CB2054"/>
    <w:rsid w:val="2E08D559"/>
    <w:rsid w:val="2E2A9F15"/>
    <w:rsid w:val="2EB6635A"/>
    <w:rsid w:val="2EB6E962"/>
    <w:rsid w:val="2EC26BC6"/>
    <w:rsid w:val="2FD641FA"/>
    <w:rsid w:val="2FD75E99"/>
    <w:rsid w:val="30A7E144"/>
    <w:rsid w:val="34736247"/>
    <w:rsid w:val="34DC5D8F"/>
    <w:rsid w:val="3604FBFA"/>
    <w:rsid w:val="39FB4B47"/>
    <w:rsid w:val="3AF400F6"/>
    <w:rsid w:val="3D82771C"/>
    <w:rsid w:val="3FF4862D"/>
    <w:rsid w:val="437E54E6"/>
    <w:rsid w:val="464B23E5"/>
    <w:rsid w:val="46FD4456"/>
    <w:rsid w:val="473A8608"/>
    <w:rsid w:val="483471D9"/>
    <w:rsid w:val="4853FCB5"/>
    <w:rsid w:val="48FE20D1"/>
    <w:rsid w:val="4A23A4B7"/>
    <w:rsid w:val="4A89571F"/>
    <w:rsid w:val="4A8A9E04"/>
    <w:rsid w:val="4AFCBD0F"/>
    <w:rsid w:val="4B27253E"/>
    <w:rsid w:val="4BF28241"/>
    <w:rsid w:val="4C65DE1F"/>
    <w:rsid w:val="4D192410"/>
    <w:rsid w:val="4F8CC1BC"/>
    <w:rsid w:val="503F0ECA"/>
    <w:rsid w:val="50DFB3AB"/>
    <w:rsid w:val="513EECFB"/>
    <w:rsid w:val="51B49BA9"/>
    <w:rsid w:val="527A955E"/>
    <w:rsid w:val="532E30F5"/>
    <w:rsid w:val="5466F03C"/>
    <w:rsid w:val="558B1F73"/>
    <w:rsid w:val="56C740D7"/>
    <w:rsid w:val="56D7FA5C"/>
    <w:rsid w:val="57A2D52D"/>
    <w:rsid w:val="57C38987"/>
    <w:rsid w:val="5A731196"/>
    <w:rsid w:val="5A9F0448"/>
    <w:rsid w:val="5B173EA2"/>
    <w:rsid w:val="5C16B02C"/>
    <w:rsid w:val="5D811CA9"/>
    <w:rsid w:val="5D82A6FF"/>
    <w:rsid w:val="5DF3FCC5"/>
    <w:rsid w:val="5F31A036"/>
    <w:rsid w:val="5F4EDDF2"/>
    <w:rsid w:val="600D3CBC"/>
    <w:rsid w:val="60AC0AFE"/>
    <w:rsid w:val="611B58FE"/>
    <w:rsid w:val="6212E725"/>
    <w:rsid w:val="65B28B6B"/>
    <w:rsid w:val="6804BD88"/>
    <w:rsid w:val="68AAE341"/>
    <w:rsid w:val="697A330C"/>
    <w:rsid w:val="6A025AFC"/>
    <w:rsid w:val="6CACE5C5"/>
    <w:rsid w:val="6DFDEA4A"/>
    <w:rsid w:val="6E0C7A96"/>
    <w:rsid w:val="72CC6470"/>
    <w:rsid w:val="74C62263"/>
    <w:rsid w:val="74E2EFDB"/>
    <w:rsid w:val="75C3A2C7"/>
    <w:rsid w:val="774AE9FE"/>
    <w:rsid w:val="77CB39DE"/>
    <w:rsid w:val="78C1A478"/>
    <w:rsid w:val="7930F17E"/>
    <w:rsid w:val="79576F7D"/>
    <w:rsid w:val="7B96079B"/>
    <w:rsid w:val="7EA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0C1F"/>
  <w15:docId w15:val="{8719321D-3ED3-444C-B20F-A99BA6C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4E"/>
  </w:style>
  <w:style w:type="paragraph" w:styleId="Footer">
    <w:name w:val="footer"/>
    <w:basedOn w:val="Normal"/>
    <w:link w:val="FooterChar"/>
    <w:uiPriority w:val="99"/>
    <w:unhideWhenUsed/>
    <w:rsid w:val="005B1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46D5E018F28479548AAF3E36FAC08" ma:contentTypeVersion="8" ma:contentTypeDescription="Create a new document." ma:contentTypeScope="" ma:versionID="2062f7011ba2cfbd55d87eb7b4484b5a">
  <xsd:schema xmlns:xsd="http://www.w3.org/2001/XMLSchema" xmlns:xs="http://www.w3.org/2001/XMLSchema" xmlns:p="http://schemas.microsoft.com/office/2006/metadata/properties" xmlns:ns2="50a8e8c7-63d9-4e43-af8a-23f9c69e6f82" xmlns:ns3="4b75fffc-505f-4868-901b-c06b6aaaa0d5" targetNamespace="http://schemas.microsoft.com/office/2006/metadata/properties" ma:root="true" ma:fieldsID="45abef8b4e50f037c36023167cee08ec" ns2:_="" ns3:_="">
    <xsd:import namespace="50a8e8c7-63d9-4e43-af8a-23f9c69e6f82"/>
    <xsd:import namespace="4b75fffc-505f-4868-901b-c06b6aaa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8e8c7-63d9-4e43-af8a-23f9c69e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5fffc-505f-4868-901b-c06b6aaaa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6FE88-94C1-412D-8044-7194577AD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880A5-964C-45EB-9316-C8A567001B6F}"/>
</file>

<file path=customXml/itemProps3.xml><?xml version="1.0" encoding="utf-8"?>
<ds:datastoreItem xmlns:ds="http://schemas.openxmlformats.org/officeDocument/2006/customXml" ds:itemID="{5A7E19B6-8B1A-4C1F-A1F9-A184B6B667BA}">
  <ds:schemaRefs>
    <ds:schemaRef ds:uri="http://purl.org/dc/elements/1.1/"/>
    <ds:schemaRef ds:uri="f539537e-ccd6-411b-ab25-a496e302362b"/>
    <ds:schemaRef ds:uri="bc95b7fc-bfb0-4ea7-a2dc-a06e7b967f1d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ABA8D-3F69-4168-9F65-38B3661A7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>The Kingfisher School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ITalyor</dc:creator>
  <cp:lastModifiedBy>Daniel Smith</cp:lastModifiedBy>
  <cp:revision>2</cp:revision>
  <cp:lastPrinted>2014-09-19T09:23:00Z</cp:lastPrinted>
  <dcterms:created xsi:type="dcterms:W3CDTF">2025-02-26T10:35:00Z</dcterms:created>
  <dcterms:modified xsi:type="dcterms:W3CDTF">2025-02-26T10:35:00Z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0x010100BA746D5E018F28479548AAF3E36FAC08</vt:lpwstr>
  </property>
  <property fmtid="{D5CDD505-2E9C-101B-9397-08002B2CF9AE}" pid="3" name="Order">
    <vt:r8>56800</vt:r8>
  </property>
  <property fmtid="{D5CDD505-2E9C-101B-9397-08002B2CF9AE}" pid="4" name="MediaServiceImageTags">
    <vt:lpwstr/>
  </property>
</Properties>
</file>